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E07" w14:textId="102E5FCE" w:rsidR="0005684A" w:rsidRDefault="001A168B" w:rsidP="007605E0">
      <w:pPr>
        <w:ind w:left="10800" w:firstLine="720"/>
      </w:pPr>
      <w:r w:rsidRPr="00F568AC">
        <w:rPr>
          <w:noProof/>
        </w:rPr>
        <mc:AlternateContent>
          <mc:Choice Requires="wps">
            <w:drawing>
              <wp:anchor distT="0" distB="0" distL="114300" distR="114300" simplePos="0" relativeHeight="251661312" behindDoc="1" locked="0" layoutInCell="1" allowOverlap="1" wp14:anchorId="57C3C5DC" wp14:editId="4510E79D">
                <wp:simplePos x="0" y="0"/>
                <wp:positionH relativeFrom="page">
                  <wp:align>left</wp:align>
                </wp:positionH>
                <wp:positionV relativeFrom="paragraph">
                  <wp:posOffset>-1094740</wp:posOffset>
                </wp:positionV>
                <wp:extent cx="7605395" cy="6334125"/>
                <wp:effectExtent l="0" t="0" r="0" b="952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6334125"/>
                        </a:xfrm>
                        <a:prstGeom prst="rect">
                          <a:avLst/>
                        </a:prstGeom>
                        <a:solidFill>
                          <a:srgbClr val="006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B2AF" id="Rectangle 12" o:spid="_x0000_s1026" alt="&quot;&quot;" style="position:absolute;margin-left:0;margin-top:-86.2pt;width:598.85pt;height:498.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" fillcolor="#0062a2" stroked="f" strokeweight="2pt">
                <w10:wrap anchorx="page"/>
              </v:rect>
            </w:pict>
          </mc:Fallback>
        </mc:AlternateContent>
      </w:r>
      <w:r w:rsidRPr="00F568AC">
        <w:rPr>
          <w:noProof/>
        </w:rPr>
        <w:drawing>
          <wp:anchor distT="0" distB="0" distL="114300" distR="114300" simplePos="0" relativeHeight="251664384" behindDoc="0" locked="0" layoutInCell="1" allowOverlap="1" wp14:anchorId="1F3A8022" wp14:editId="015B6010">
            <wp:simplePos x="0" y="0"/>
            <wp:positionH relativeFrom="column">
              <wp:posOffset>5705475</wp:posOffset>
            </wp:positionH>
            <wp:positionV relativeFrom="paragraph">
              <wp:posOffset>-781050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Pr="00F568AC">
        <w:rPr>
          <w:noProof/>
        </w:rPr>
        <mc:AlternateContent>
          <mc:Choice Requires="wps">
            <w:drawing>
              <wp:anchor distT="0" distB="0" distL="114300" distR="114300" simplePos="0" relativeHeight="251662336" behindDoc="1" locked="0" layoutInCell="1" allowOverlap="1" wp14:anchorId="343DC18A" wp14:editId="53038BD5">
                <wp:simplePos x="0" y="0"/>
                <wp:positionH relativeFrom="column">
                  <wp:posOffset>4973320</wp:posOffset>
                </wp:positionH>
                <wp:positionV relativeFrom="paragraph">
                  <wp:posOffset>-904875</wp:posOffset>
                </wp:positionV>
                <wp:extent cx="1885315" cy="10384155"/>
                <wp:effectExtent l="0" t="0" r="0" b="4445"/>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384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3375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5A75" id="Freeform 2" o:spid="_x0000_s1026" alt="&quot;&quot;" style="position:absolute;margin-left:391.6pt;margin-top:-71.25pt;width:148.45pt;height:8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nk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3375ae" stroked="f" strokeweight="2pt">
                <v:path arrowok="t" o:connecttype="custom" o:connectlocs="1885315,0;132158,0;78957,512124;40930,1018871;19228,1458767;2901,2058873;2901,2690868;52835,3679966;106611,4236080;150592,4662532;226649,5188873;330359,5768425;412369,6168175;525297,6662435;651865,7150741;762107,7545112;966262,8179408;1158513,8729187;1325218,9158904;1553389,9682555;1885315,10384155;1885315,8652157;1728735,8260475;1557608,7788302;1382840,7249671;1228617,6692403;1108580,6239442;992386,5684867;900581,5221532;819147,4695767;768060,4257406;730608,3851123;714861,3432163;743670,3098109;784386,2856453;869660,2596359;995073,2335686;1137389,2148200;1231882,2047734;1378997,1928251;1513629,1856599;1624645,1804349;1770029,1758823;1885315,1749027;1885315,0" o:connectangles="0,0,0,0,0,0,0,0,0,0,0,0,0,0,0,0,0,0,0,0,0,0,0,0,0,0,0,0,0,0,0,0,0,0,0,0,0,0,0,0,0,0,0,0,0"/>
              </v:shape>
            </w:pict>
          </mc:Fallback>
        </mc:AlternateContent>
      </w:r>
    </w:p>
    <w:p w14:paraId="56DAA3F4" w14:textId="77777777" w:rsidR="00800594" w:rsidRPr="00135ACB" w:rsidRDefault="00800594" w:rsidP="00135ACB">
      <w:pPr>
        <w:pStyle w:val="Title"/>
        <w:rPr>
          <w:rFonts w:ascii="Arial" w:hAnsi="Arial" w:cs="Arial"/>
          <w:b/>
          <w:bCs/>
          <w:color w:val="FFFFFF" w:themeColor="background1"/>
          <w:sz w:val="72"/>
          <w:szCs w:val="72"/>
        </w:rPr>
      </w:pPr>
      <w:r w:rsidRPr="00135ACB">
        <w:rPr>
          <w:rFonts w:ascii="Arial" w:hAnsi="Arial" w:cs="Arial"/>
          <w:b/>
          <w:bCs/>
          <w:color w:val="FFFFFF" w:themeColor="background1"/>
          <w:sz w:val="72"/>
          <w:szCs w:val="72"/>
        </w:rPr>
        <w:t>Surrey Pharmaceutical Needs Assessment</w:t>
      </w:r>
    </w:p>
    <w:p w14:paraId="1CD0B69D" w14:textId="77777777" w:rsidR="00800594" w:rsidRPr="00135ACB" w:rsidRDefault="00800594" w:rsidP="00135ACB">
      <w:pPr>
        <w:pStyle w:val="Title"/>
        <w:rPr>
          <w:rFonts w:ascii="Arial" w:hAnsi="Arial" w:cs="Arial"/>
          <w:b/>
          <w:bCs/>
          <w:color w:val="FFFFFF" w:themeColor="background1"/>
          <w:sz w:val="72"/>
          <w:szCs w:val="72"/>
        </w:rPr>
      </w:pPr>
      <w:r w:rsidRPr="00135ACB">
        <w:rPr>
          <w:rFonts w:ascii="Arial" w:hAnsi="Arial" w:cs="Arial"/>
          <w:b/>
          <w:bCs/>
          <w:color w:val="FFFFFF" w:themeColor="background1"/>
          <w:sz w:val="72"/>
          <w:szCs w:val="72"/>
        </w:rPr>
        <w:t xml:space="preserve">Supplementary Statement: </w:t>
      </w:r>
    </w:p>
    <w:p w14:paraId="0DFA58E4" w14:textId="3629E603" w:rsidR="00800594" w:rsidRPr="00135ACB" w:rsidRDefault="00800594" w:rsidP="00135ACB">
      <w:pPr>
        <w:pStyle w:val="Title"/>
        <w:rPr>
          <w:rFonts w:ascii="Arial" w:hAnsi="Arial" w:cs="Arial"/>
          <w:b/>
          <w:bCs/>
          <w:color w:val="FFFFFF" w:themeColor="background1"/>
          <w:sz w:val="72"/>
          <w:szCs w:val="72"/>
        </w:rPr>
      </w:pPr>
      <w:r w:rsidRPr="00135ACB">
        <w:rPr>
          <w:rFonts w:ascii="Arial" w:hAnsi="Arial" w:cs="Arial"/>
          <w:b/>
          <w:bCs/>
          <w:color w:val="FFFFFF" w:themeColor="background1"/>
          <w:sz w:val="72"/>
          <w:szCs w:val="72"/>
        </w:rPr>
        <w:t>Pharmacy consolidations (mergers)</w:t>
      </w:r>
    </w:p>
    <w:p w14:paraId="0069D683" w14:textId="775715C3" w:rsidR="00665B2A" w:rsidRPr="001A168B" w:rsidRDefault="00665B2A" w:rsidP="001A168B">
      <w:pPr>
        <w:pStyle w:val="Heading1"/>
        <w:rPr>
          <w:rFonts w:ascii="Arial" w:hAnsi="Arial" w:cs="Arial"/>
          <w:b/>
          <w:bCs/>
          <w:color w:val="FFFFFF" w:themeColor="background1"/>
          <w:sz w:val="72"/>
          <w:szCs w:val="72"/>
        </w:rPr>
      </w:pPr>
    </w:p>
    <w:p w14:paraId="62EAC031" w14:textId="57FDAEB1" w:rsidR="00665B2A" w:rsidRPr="001A168B" w:rsidRDefault="00665B2A" w:rsidP="001A168B">
      <w:pPr>
        <w:pStyle w:val="Heading1"/>
        <w:rPr>
          <w:rFonts w:ascii="Arial" w:hAnsi="Arial" w:cs="Arial"/>
          <w:b/>
          <w:bCs/>
          <w:color w:val="FFFFFF" w:themeColor="background1"/>
          <w:sz w:val="72"/>
          <w:szCs w:val="72"/>
        </w:rPr>
      </w:pPr>
      <w:r w:rsidRPr="001A168B">
        <w:rPr>
          <w:rFonts w:ascii="Arial" w:hAnsi="Arial" w:cs="Arial"/>
          <w:b/>
          <w:bCs/>
          <w:color w:val="FFFFFF" w:themeColor="background1"/>
          <w:sz w:val="72"/>
          <w:szCs w:val="72"/>
        </w:rPr>
        <w:t>0</w:t>
      </w:r>
      <w:r w:rsidR="006407D6">
        <w:rPr>
          <w:rFonts w:ascii="Arial" w:hAnsi="Arial" w:cs="Arial"/>
          <w:b/>
          <w:bCs/>
          <w:color w:val="FFFFFF" w:themeColor="background1"/>
          <w:sz w:val="72"/>
          <w:szCs w:val="72"/>
        </w:rPr>
        <w:t>9</w:t>
      </w:r>
      <w:r w:rsidRPr="001A168B">
        <w:rPr>
          <w:rFonts w:ascii="Arial" w:hAnsi="Arial" w:cs="Arial"/>
          <w:b/>
          <w:bCs/>
          <w:color w:val="FFFFFF" w:themeColor="background1"/>
          <w:sz w:val="72"/>
          <w:szCs w:val="72"/>
        </w:rPr>
        <w:t>/03/2023</w:t>
      </w:r>
    </w:p>
    <w:p w14:paraId="5830CA9D" w14:textId="77777777" w:rsidR="00800594" w:rsidRDefault="00800594" w:rsidP="00800594">
      <w:pPr>
        <w:autoSpaceDE w:val="0"/>
        <w:autoSpaceDN w:val="0"/>
        <w:adjustRightInd w:val="0"/>
        <w:spacing w:after="0" w:line="240" w:lineRule="auto"/>
        <w:rPr>
          <w:rFonts w:cs="Verdana"/>
          <w:b/>
          <w:bCs/>
          <w:color w:val="FF0000"/>
          <w:sz w:val="56"/>
          <w:szCs w:val="56"/>
        </w:rPr>
      </w:pPr>
    </w:p>
    <w:p w14:paraId="62D9D42E" w14:textId="77777777" w:rsidR="0005684A" w:rsidRDefault="0005684A" w:rsidP="0005684A">
      <w:pPr>
        <w:jc w:val="both"/>
        <w:rPr>
          <w:rFonts w:cs="Verdana"/>
          <w:b/>
          <w:bCs/>
          <w:sz w:val="56"/>
          <w:szCs w:val="56"/>
        </w:rPr>
      </w:pPr>
    </w:p>
    <w:p w14:paraId="59ADDF2C" w14:textId="77777777" w:rsidR="00597E1E" w:rsidRDefault="00597E1E" w:rsidP="0005684A">
      <w:pPr>
        <w:jc w:val="both"/>
        <w:rPr>
          <w:rFonts w:cs="Verdana"/>
          <w:b/>
          <w:bCs/>
          <w:sz w:val="56"/>
          <w:szCs w:val="56"/>
        </w:rPr>
      </w:pPr>
    </w:p>
    <w:p w14:paraId="7E577B7D" w14:textId="77777777" w:rsidR="00597E1E" w:rsidRDefault="00597E1E" w:rsidP="0005684A">
      <w:pPr>
        <w:jc w:val="both"/>
        <w:rPr>
          <w:rFonts w:cs="Verdana"/>
          <w:b/>
          <w:bCs/>
          <w:sz w:val="56"/>
          <w:szCs w:val="56"/>
        </w:rPr>
      </w:pPr>
    </w:p>
    <w:p w14:paraId="7D2968D0" w14:textId="77777777" w:rsidR="00597E1E" w:rsidRDefault="00597E1E" w:rsidP="0005684A">
      <w:pPr>
        <w:jc w:val="both"/>
        <w:rPr>
          <w:rFonts w:cs="Verdana"/>
          <w:b/>
          <w:bCs/>
          <w:sz w:val="56"/>
          <w:szCs w:val="56"/>
        </w:rPr>
      </w:pPr>
    </w:p>
    <w:p w14:paraId="38A6DDE3" w14:textId="77777777" w:rsidR="00597E1E" w:rsidRDefault="00597E1E" w:rsidP="0005684A">
      <w:pPr>
        <w:jc w:val="both"/>
        <w:rPr>
          <w:rFonts w:cs="Verdana"/>
          <w:b/>
          <w:bCs/>
          <w:sz w:val="56"/>
          <w:szCs w:val="56"/>
        </w:rPr>
      </w:pPr>
    </w:p>
    <w:p w14:paraId="749B1DB6" w14:textId="77777777" w:rsidR="00597E1E" w:rsidRDefault="00597E1E" w:rsidP="0005684A">
      <w:pPr>
        <w:jc w:val="both"/>
        <w:rPr>
          <w:rFonts w:cs="Verdana"/>
          <w:b/>
          <w:bCs/>
          <w:sz w:val="56"/>
          <w:szCs w:val="56"/>
        </w:rPr>
      </w:pPr>
    </w:p>
    <w:p w14:paraId="7DCFBD8F" w14:textId="77777777" w:rsidR="00597E1E" w:rsidRDefault="00597E1E" w:rsidP="0005684A">
      <w:pPr>
        <w:jc w:val="both"/>
        <w:rPr>
          <w:rFonts w:cs="Verdana"/>
          <w:b/>
          <w:bCs/>
          <w:sz w:val="56"/>
          <w:szCs w:val="56"/>
        </w:rPr>
      </w:pPr>
    </w:p>
    <w:p w14:paraId="25A80D43" w14:textId="77777777" w:rsidR="00597E1E" w:rsidRPr="00262500" w:rsidRDefault="00597E1E" w:rsidP="0005684A">
      <w:pPr>
        <w:jc w:val="both"/>
        <w:rPr>
          <w:rFonts w:cs="Verdana"/>
          <w:b/>
          <w:bCs/>
          <w:sz w:val="56"/>
          <w:szCs w:val="56"/>
        </w:rPr>
      </w:pPr>
    </w:p>
    <w:p w14:paraId="3B1195FD" w14:textId="77777777" w:rsidR="0005684A" w:rsidRPr="00EC6015" w:rsidRDefault="00191B2E" w:rsidP="000A5713">
      <w:pPr>
        <w:pStyle w:val="Heading2"/>
        <w:rPr>
          <w:rFonts w:ascii="Arial" w:hAnsi="Arial" w:cs="Arial"/>
        </w:rPr>
      </w:pPr>
      <w:r w:rsidRPr="00EC6015">
        <w:rPr>
          <w:rFonts w:ascii="Arial" w:hAnsi="Arial" w:cs="Arial"/>
        </w:rPr>
        <w:t>This Supplementary S</w:t>
      </w:r>
      <w:r w:rsidR="0005684A" w:rsidRPr="00EC6015">
        <w:rPr>
          <w:rFonts w:ascii="Arial" w:hAnsi="Arial" w:cs="Arial"/>
        </w:rPr>
        <w:t>tatement to the Surrey Pharmaceutical Needs Assessment is issued in accordance with</w:t>
      </w:r>
      <w:r w:rsidR="00DD7420" w:rsidRPr="00EC6015">
        <w:rPr>
          <w:rFonts w:ascii="Arial" w:hAnsi="Arial" w:cs="Arial"/>
        </w:rPr>
        <w:t xml:space="preserve"> </w:t>
      </w:r>
      <w:r w:rsidR="00F72405" w:rsidRPr="00EC6015">
        <w:rPr>
          <w:rFonts w:ascii="Arial" w:hAnsi="Arial" w:cs="Arial"/>
        </w:rPr>
        <w:t xml:space="preserve">The National Health Service (Pharmaceutical Services, Charges and Prescribing) (Amendment) Regulations 2016, Part 2: Amendments relating to consolidation applications and covers </w:t>
      </w:r>
      <w:r w:rsidRPr="00EC6015">
        <w:rPr>
          <w:rFonts w:ascii="Arial" w:hAnsi="Arial" w:cs="Arial"/>
        </w:rPr>
        <w:t>amendment</w:t>
      </w:r>
      <w:r w:rsidR="00F72405" w:rsidRPr="00EC6015">
        <w:rPr>
          <w:rFonts w:ascii="Arial" w:hAnsi="Arial" w:cs="Arial"/>
        </w:rPr>
        <w:t xml:space="preserve">s to the </w:t>
      </w:r>
      <w:r w:rsidR="0005684A" w:rsidRPr="00EC6015">
        <w:rPr>
          <w:rFonts w:ascii="Arial" w:hAnsi="Arial" w:cs="Arial"/>
        </w:rPr>
        <w:t>NHS (Pharmaceutical Services) R</w:t>
      </w:r>
      <w:r w:rsidR="00DD7420" w:rsidRPr="00EC6015">
        <w:rPr>
          <w:rFonts w:ascii="Arial" w:hAnsi="Arial" w:cs="Arial"/>
        </w:rPr>
        <w:t>egulations 2013</w:t>
      </w:r>
      <w:r w:rsidR="00F72405" w:rsidRPr="00EC6015">
        <w:rPr>
          <w:rFonts w:ascii="Arial" w:hAnsi="Arial" w:cs="Arial"/>
        </w:rPr>
        <w:t xml:space="preserve"> (principal Regulations)</w:t>
      </w:r>
      <w:r w:rsidR="00DD7420" w:rsidRPr="00EC6015">
        <w:rPr>
          <w:rStyle w:val="FootnoteReference"/>
          <w:rFonts w:ascii="Arial" w:hAnsi="Arial" w:cs="Arial"/>
          <w:bCs/>
        </w:rPr>
        <w:footnoteReference w:id="1"/>
      </w:r>
      <w:r w:rsidR="00332856" w:rsidRPr="00EC6015">
        <w:rPr>
          <w:rStyle w:val="FootnoteReference"/>
          <w:rFonts w:ascii="Arial" w:hAnsi="Arial" w:cs="Arial"/>
          <w:b/>
          <w:bCs/>
        </w:rPr>
        <w:footnoteReference w:id="2"/>
      </w:r>
      <w:r w:rsidR="00F72405" w:rsidRPr="00EC6015">
        <w:rPr>
          <w:rFonts w:ascii="Arial" w:hAnsi="Arial" w:cs="Arial"/>
        </w:rPr>
        <w:t>.</w:t>
      </w:r>
    </w:p>
    <w:p w14:paraId="2CB3CBCD" w14:textId="77777777" w:rsidR="0005684A" w:rsidRPr="00EC6015" w:rsidRDefault="0005684A" w:rsidP="000A5713">
      <w:pPr>
        <w:pStyle w:val="Heading2"/>
        <w:rPr>
          <w:rFonts w:ascii="Arial" w:hAnsi="Arial" w:cs="Arial"/>
        </w:rPr>
      </w:pPr>
    </w:p>
    <w:p w14:paraId="089E367E" w14:textId="6B934F95" w:rsidR="00800594" w:rsidRPr="00EC6015" w:rsidRDefault="00800594" w:rsidP="000A5713">
      <w:pPr>
        <w:pStyle w:val="Heading2"/>
        <w:rPr>
          <w:rFonts w:ascii="Arial" w:hAnsi="Arial" w:cs="Arial"/>
          <w:noProof/>
          <w:lang w:eastAsia="en-GB"/>
        </w:rPr>
      </w:pPr>
      <w:r w:rsidRPr="00EC6015">
        <w:rPr>
          <w:rFonts w:ascii="Arial" w:hAnsi="Arial" w:cs="Arial"/>
          <w:noProof/>
          <w:lang w:eastAsia="en-GB"/>
        </w:rPr>
        <w:t>Publication of this supplementary statement becomes part of the Surrey Pharmaceutical Needs Assessment 20</w:t>
      </w:r>
      <w:r w:rsidR="00F13A2B" w:rsidRPr="00EC6015">
        <w:rPr>
          <w:rFonts w:ascii="Arial" w:hAnsi="Arial" w:cs="Arial"/>
          <w:noProof/>
          <w:lang w:eastAsia="en-GB"/>
        </w:rPr>
        <w:t>22</w:t>
      </w:r>
      <w:r w:rsidRPr="00EC6015">
        <w:rPr>
          <w:rFonts w:ascii="Arial" w:hAnsi="Arial" w:cs="Arial"/>
          <w:noProof/>
          <w:lang w:eastAsia="en-GB"/>
        </w:rPr>
        <w:t>.</w:t>
      </w:r>
    </w:p>
    <w:p w14:paraId="389D2A09" w14:textId="77777777" w:rsidR="00800594" w:rsidRPr="00EC6015" w:rsidRDefault="00800594" w:rsidP="0005684A">
      <w:pPr>
        <w:jc w:val="both"/>
        <w:rPr>
          <w:rFonts w:ascii="Arial" w:hAnsi="Arial" w:cs="Arial"/>
          <w:b/>
          <w:bCs/>
          <w:sz w:val="26"/>
          <w:szCs w:val="26"/>
        </w:rPr>
      </w:pPr>
    </w:p>
    <w:tbl>
      <w:tblPr>
        <w:tblStyle w:val="TableGrid"/>
        <w:tblW w:w="0" w:type="auto"/>
        <w:tblLook w:val="04A0" w:firstRow="1" w:lastRow="0" w:firstColumn="1" w:lastColumn="0" w:noHBand="0" w:noVBand="1"/>
      </w:tblPr>
      <w:tblGrid>
        <w:gridCol w:w="5344"/>
        <w:gridCol w:w="1836"/>
      </w:tblGrid>
      <w:tr w:rsidR="001A0076" w14:paraId="695EB2E9" w14:textId="77777777" w:rsidTr="001A168B">
        <w:tc>
          <w:tcPr>
            <w:tcW w:w="0" w:type="auto"/>
            <w:shd w:val="clear" w:color="auto" w:fill="0062A2"/>
          </w:tcPr>
          <w:p w14:paraId="00625FD5" w14:textId="77777777" w:rsidR="001A0076" w:rsidRPr="00DD7420" w:rsidRDefault="002962D8" w:rsidP="0005684A">
            <w:pPr>
              <w:jc w:val="both"/>
              <w:rPr>
                <w:color w:val="FFFFFF" w:themeColor="background1"/>
              </w:rPr>
            </w:pPr>
            <w:r w:rsidRPr="00DD7420">
              <w:rPr>
                <w:color w:val="FFFFFF" w:themeColor="background1"/>
              </w:rPr>
              <w:t>Date Surrey Pharmaceutical Needs A</w:t>
            </w:r>
            <w:r w:rsidR="001A0076" w:rsidRPr="00DD7420">
              <w:rPr>
                <w:color w:val="FFFFFF" w:themeColor="background1"/>
              </w:rPr>
              <w:t>ssessment published</w:t>
            </w:r>
          </w:p>
        </w:tc>
        <w:tc>
          <w:tcPr>
            <w:tcW w:w="0" w:type="auto"/>
          </w:tcPr>
          <w:p w14:paraId="59032992" w14:textId="34CB6A53" w:rsidR="001A0076" w:rsidRPr="00037657" w:rsidRDefault="00CF518F" w:rsidP="002962D8">
            <w:pPr>
              <w:rPr>
                <w:rFonts w:cstheme="minorHAnsi"/>
              </w:rPr>
            </w:pPr>
            <w:r w:rsidRPr="00037657">
              <w:rPr>
                <w:rFonts w:cstheme="minorHAnsi"/>
              </w:rPr>
              <w:t>1</w:t>
            </w:r>
            <w:r w:rsidRPr="00037657">
              <w:rPr>
                <w:rFonts w:cstheme="minorHAnsi"/>
                <w:vertAlign w:val="superscript"/>
              </w:rPr>
              <w:t>st</w:t>
            </w:r>
            <w:r w:rsidRPr="00037657">
              <w:rPr>
                <w:rFonts w:cstheme="minorHAnsi"/>
              </w:rPr>
              <w:t xml:space="preserve"> </w:t>
            </w:r>
            <w:r w:rsidR="00F13A2B" w:rsidRPr="00037657">
              <w:rPr>
                <w:rFonts w:cstheme="minorHAnsi"/>
              </w:rPr>
              <w:t>October 2022</w:t>
            </w:r>
          </w:p>
        </w:tc>
      </w:tr>
      <w:tr w:rsidR="001A0076" w14:paraId="1EE82195" w14:textId="77777777" w:rsidTr="001A168B">
        <w:tc>
          <w:tcPr>
            <w:tcW w:w="0" w:type="auto"/>
            <w:shd w:val="clear" w:color="auto" w:fill="0062A2"/>
          </w:tcPr>
          <w:p w14:paraId="710279F2" w14:textId="77777777" w:rsidR="001A0076" w:rsidRPr="00DD7420" w:rsidRDefault="002962D8" w:rsidP="0005684A">
            <w:pPr>
              <w:jc w:val="both"/>
              <w:rPr>
                <w:color w:val="FFFFFF" w:themeColor="background1"/>
              </w:rPr>
            </w:pPr>
            <w:r w:rsidRPr="00DD7420">
              <w:rPr>
                <w:color w:val="FFFFFF" w:themeColor="background1"/>
              </w:rPr>
              <w:t xml:space="preserve">Surrey </w:t>
            </w:r>
            <w:r w:rsidR="001A0076" w:rsidRPr="00DD7420">
              <w:rPr>
                <w:color w:val="FFFFFF" w:themeColor="background1"/>
              </w:rPr>
              <w:t>Pharmaceutical Needs Assessment review date</w:t>
            </w:r>
          </w:p>
        </w:tc>
        <w:tc>
          <w:tcPr>
            <w:tcW w:w="0" w:type="auto"/>
          </w:tcPr>
          <w:p w14:paraId="070D28F0" w14:textId="4AC13142" w:rsidR="001A0076" w:rsidRPr="00037657" w:rsidRDefault="00C0457E" w:rsidP="00362902">
            <w:pPr>
              <w:pStyle w:val="Default"/>
              <w:rPr>
                <w:rFonts w:asciiTheme="minorHAnsi" w:hAnsiTheme="minorHAnsi" w:cstheme="minorHAnsi"/>
                <w:color w:val="auto"/>
                <w:sz w:val="22"/>
                <w:szCs w:val="22"/>
              </w:rPr>
            </w:pPr>
            <w:r w:rsidRPr="00037657">
              <w:rPr>
                <w:rFonts w:asciiTheme="minorHAnsi" w:hAnsiTheme="minorHAnsi" w:cstheme="minorHAnsi"/>
                <w:color w:val="auto"/>
                <w:sz w:val="22"/>
                <w:szCs w:val="22"/>
              </w:rPr>
              <w:t>1</w:t>
            </w:r>
            <w:r w:rsidRPr="00037657">
              <w:rPr>
                <w:rFonts w:asciiTheme="minorHAnsi" w:hAnsiTheme="minorHAnsi" w:cstheme="minorHAnsi"/>
                <w:color w:val="auto"/>
                <w:sz w:val="22"/>
                <w:szCs w:val="22"/>
                <w:vertAlign w:val="superscript"/>
              </w:rPr>
              <w:t>st</w:t>
            </w:r>
            <w:r w:rsidRPr="00037657">
              <w:rPr>
                <w:rFonts w:asciiTheme="minorHAnsi" w:hAnsiTheme="minorHAnsi" w:cstheme="minorHAnsi"/>
                <w:color w:val="auto"/>
                <w:sz w:val="22"/>
                <w:szCs w:val="22"/>
              </w:rPr>
              <w:t xml:space="preserve"> </w:t>
            </w:r>
            <w:r w:rsidR="00362902" w:rsidRPr="00037657">
              <w:rPr>
                <w:rFonts w:asciiTheme="minorHAnsi" w:hAnsiTheme="minorHAnsi" w:cstheme="minorHAnsi"/>
                <w:color w:val="auto"/>
                <w:sz w:val="22"/>
                <w:szCs w:val="22"/>
              </w:rPr>
              <w:t>October 202</w:t>
            </w:r>
            <w:r w:rsidR="00F13A2B" w:rsidRPr="00037657">
              <w:rPr>
                <w:rFonts w:asciiTheme="minorHAnsi" w:hAnsiTheme="minorHAnsi" w:cstheme="minorHAnsi"/>
                <w:color w:val="auto"/>
                <w:sz w:val="22"/>
                <w:szCs w:val="22"/>
              </w:rPr>
              <w:t>5</w:t>
            </w:r>
            <w:r w:rsidR="00362902" w:rsidRPr="00037657">
              <w:rPr>
                <w:rFonts w:asciiTheme="minorHAnsi" w:hAnsiTheme="minorHAnsi" w:cstheme="minorHAnsi"/>
                <w:color w:val="auto"/>
                <w:sz w:val="22"/>
                <w:szCs w:val="22"/>
              </w:rPr>
              <w:t xml:space="preserve"> </w:t>
            </w:r>
          </w:p>
        </w:tc>
      </w:tr>
      <w:tr w:rsidR="003B4081" w14:paraId="22719AB1" w14:textId="77777777" w:rsidTr="001A168B">
        <w:tc>
          <w:tcPr>
            <w:tcW w:w="0" w:type="auto"/>
            <w:shd w:val="clear" w:color="auto" w:fill="0062A2"/>
          </w:tcPr>
          <w:p w14:paraId="4A5D12EA" w14:textId="77777777" w:rsidR="003B4081" w:rsidRPr="00DD7420" w:rsidRDefault="003B4081" w:rsidP="001A0076">
            <w:pPr>
              <w:jc w:val="both"/>
              <w:rPr>
                <w:color w:val="FFFFFF" w:themeColor="background1"/>
              </w:rPr>
            </w:pPr>
            <w:r w:rsidRPr="00DD7420">
              <w:rPr>
                <w:color w:val="FFFFFF" w:themeColor="background1"/>
              </w:rPr>
              <w:t>Supplementary statement no.</w:t>
            </w:r>
          </w:p>
        </w:tc>
        <w:tc>
          <w:tcPr>
            <w:tcW w:w="0" w:type="auto"/>
          </w:tcPr>
          <w:p w14:paraId="6FAB8747" w14:textId="4BFE0813" w:rsidR="003B4081" w:rsidRPr="00037657" w:rsidRDefault="00D62778" w:rsidP="002962D8">
            <w:r>
              <w:t>3</w:t>
            </w:r>
          </w:p>
        </w:tc>
      </w:tr>
      <w:tr w:rsidR="003B4081" w14:paraId="0580F7C9" w14:textId="77777777" w:rsidTr="001A168B">
        <w:tc>
          <w:tcPr>
            <w:tcW w:w="0" w:type="auto"/>
            <w:shd w:val="clear" w:color="auto" w:fill="0062A2"/>
          </w:tcPr>
          <w:p w14:paraId="7B48415A" w14:textId="77777777" w:rsidR="003B4081" w:rsidRPr="00DD7420" w:rsidRDefault="003B4081" w:rsidP="003B4081">
            <w:pPr>
              <w:jc w:val="both"/>
              <w:rPr>
                <w:color w:val="FFFFFF" w:themeColor="background1"/>
              </w:rPr>
            </w:pPr>
            <w:r>
              <w:rPr>
                <w:color w:val="FFFFFF" w:themeColor="background1"/>
              </w:rPr>
              <w:t>Date a</w:t>
            </w:r>
            <w:r w:rsidRPr="00DD7420">
              <w:rPr>
                <w:color w:val="FFFFFF" w:themeColor="background1"/>
              </w:rPr>
              <w:t>uthorised by Surrey Health and Wellbeing Board</w:t>
            </w:r>
          </w:p>
        </w:tc>
        <w:tc>
          <w:tcPr>
            <w:tcW w:w="0" w:type="auto"/>
          </w:tcPr>
          <w:p w14:paraId="1E001DB9" w14:textId="3846957C" w:rsidR="003B4081" w:rsidRPr="000A5713" w:rsidRDefault="00D62778" w:rsidP="002962D8">
            <w:r>
              <w:t>25</w:t>
            </w:r>
            <w:r w:rsidR="00115727" w:rsidRPr="00115727">
              <w:rPr>
                <w:vertAlign w:val="superscript"/>
              </w:rPr>
              <w:t>th</w:t>
            </w:r>
            <w:r w:rsidR="000A5713" w:rsidRPr="000A5713">
              <w:t xml:space="preserve"> </w:t>
            </w:r>
            <w:r>
              <w:t>Octo</w:t>
            </w:r>
            <w:r w:rsidR="000A5713" w:rsidRPr="000A5713">
              <w:t>ber 2022</w:t>
            </w:r>
          </w:p>
        </w:tc>
      </w:tr>
      <w:tr w:rsidR="001A0076" w14:paraId="413885B2" w14:textId="77777777" w:rsidTr="001A168B">
        <w:tc>
          <w:tcPr>
            <w:tcW w:w="0" w:type="auto"/>
            <w:shd w:val="clear" w:color="auto" w:fill="0062A2"/>
          </w:tcPr>
          <w:p w14:paraId="3FAE88A0" w14:textId="77777777" w:rsidR="001A0076" w:rsidRPr="00DD7420" w:rsidRDefault="001A0076" w:rsidP="001A0076">
            <w:pPr>
              <w:jc w:val="both"/>
              <w:rPr>
                <w:color w:val="FFFFFF" w:themeColor="background1"/>
              </w:rPr>
            </w:pPr>
            <w:r w:rsidRPr="00DD7420">
              <w:rPr>
                <w:color w:val="FFFFFF" w:themeColor="background1"/>
              </w:rPr>
              <w:t xml:space="preserve">Date supplementary statement </w:t>
            </w:r>
            <w:r w:rsidR="003B4081">
              <w:rPr>
                <w:color w:val="FFFFFF" w:themeColor="background1"/>
              </w:rPr>
              <w:t>published</w:t>
            </w:r>
          </w:p>
        </w:tc>
        <w:tc>
          <w:tcPr>
            <w:tcW w:w="0" w:type="auto"/>
          </w:tcPr>
          <w:p w14:paraId="25BC3B37" w14:textId="17C40FD9" w:rsidR="001A0076" w:rsidRPr="000A5713" w:rsidRDefault="000A5713" w:rsidP="002962D8">
            <w:r w:rsidRPr="000A5713">
              <w:t>0</w:t>
            </w:r>
            <w:r w:rsidR="00D62778">
              <w:t>9</w:t>
            </w:r>
            <w:r w:rsidRPr="000A5713">
              <w:t>/03/2023</w:t>
            </w:r>
          </w:p>
        </w:tc>
      </w:tr>
    </w:tbl>
    <w:p w14:paraId="306DD9E7" w14:textId="10EE54D8" w:rsidR="00597E1E" w:rsidRDefault="00115727" w:rsidP="0005684A">
      <w:pPr>
        <w:jc w:val="both"/>
        <w:sectPr w:rsidR="00597E1E" w:rsidSect="00597E1E">
          <w:pgSz w:w="11906" w:h="16838"/>
          <w:pgMar w:top="1440" w:right="1080" w:bottom="1440" w:left="1080" w:header="708" w:footer="708" w:gutter="0"/>
          <w:cols w:space="708"/>
          <w:docGrid w:linePitch="360"/>
        </w:sectPr>
      </w:pPr>
      <w:r>
        <w:t xml:space="preserve"> </w:t>
      </w:r>
    </w:p>
    <w:p w14:paraId="014D3D67" w14:textId="77777777" w:rsidR="00D73A96" w:rsidRPr="000A5713" w:rsidRDefault="00F72405" w:rsidP="000A5713">
      <w:pPr>
        <w:rPr>
          <w:rFonts w:ascii="Arial" w:hAnsi="Arial" w:cs="Arial"/>
          <w:sz w:val="24"/>
          <w:szCs w:val="24"/>
        </w:rPr>
      </w:pPr>
      <w:r w:rsidRPr="000A5713">
        <w:rPr>
          <w:rFonts w:ascii="Arial" w:hAnsi="Arial" w:cs="Arial"/>
          <w:noProof/>
          <w:sz w:val="24"/>
          <w:szCs w:val="24"/>
          <w:lang w:eastAsia="en-GB"/>
        </w:rPr>
        <w:lastRenderedPageBreak/>
        <w:t>The following consolidation application was received under Regulation 26a of the principal Regulations</w:t>
      </w:r>
      <w:r w:rsidR="00D73A96" w:rsidRPr="000A5713">
        <w:rPr>
          <w:rFonts w:ascii="Arial" w:hAnsi="Arial" w:cs="Arial"/>
          <w:noProof/>
          <w:sz w:val="24"/>
          <w:szCs w:val="24"/>
          <w:lang w:eastAsia="en-GB"/>
        </w:rPr>
        <w:t>:</w:t>
      </w:r>
    </w:p>
    <w:p w14:paraId="0B393AAA" w14:textId="70F09DEE" w:rsidR="00D73A96" w:rsidRPr="003C4F23" w:rsidRDefault="00D73A96" w:rsidP="00D3561D">
      <w:pPr>
        <w:pStyle w:val="ListParagraph"/>
        <w:numPr>
          <w:ilvl w:val="0"/>
          <w:numId w:val="5"/>
        </w:numPr>
        <w:rPr>
          <w:rFonts w:ascii="Arial" w:hAnsi="Arial" w:cs="Arial"/>
          <w:noProof/>
          <w:sz w:val="24"/>
          <w:szCs w:val="24"/>
          <w:lang w:eastAsia="en-GB"/>
        </w:rPr>
      </w:pPr>
      <w:r w:rsidRPr="00D3561D">
        <w:rPr>
          <w:rFonts w:ascii="Arial" w:hAnsi="Arial" w:cs="Arial"/>
          <w:bCs/>
          <w:sz w:val="24"/>
          <w:szCs w:val="24"/>
        </w:rPr>
        <w:t xml:space="preserve">Consolidation onto the site at </w:t>
      </w:r>
      <w:r w:rsidR="003C4F23" w:rsidRPr="003C4F23">
        <w:rPr>
          <w:rFonts w:ascii="Arial" w:hAnsi="Arial" w:cs="Arial"/>
          <w:b/>
          <w:bCs/>
          <w:sz w:val="24"/>
          <w:szCs w:val="24"/>
        </w:rPr>
        <w:t xml:space="preserve">34 Church Walk, Caterham, CR3 6RT of Boots Pharmacy (continuing site) </w:t>
      </w:r>
      <w:r w:rsidRPr="003C4F23">
        <w:rPr>
          <w:rFonts w:ascii="Arial" w:hAnsi="Arial" w:cs="Arial"/>
          <w:bCs/>
          <w:sz w:val="24"/>
          <w:szCs w:val="24"/>
        </w:rPr>
        <w:t xml:space="preserve">already at that site and </w:t>
      </w:r>
    </w:p>
    <w:p w14:paraId="6C8C01DE" w14:textId="77777777" w:rsidR="003C4F23" w:rsidRPr="003C4F23" w:rsidRDefault="003C4F23" w:rsidP="003C4F23">
      <w:pPr>
        <w:pStyle w:val="ListParagraph"/>
        <w:numPr>
          <w:ilvl w:val="0"/>
          <w:numId w:val="5"/>
        </w:numPr>
        <w:rPr>
          <w:rFonts w:ascii="Arial" w:hAnsi="Arial" w:cs="Arial"/>
          <w:b/>
          <w:bCs/>
          <w:sz w:val="24"/>
          <w:szCs w:val="24"/>
        </w:rPr>
      </w:pPr>
      <w:r w:rsidRPr="003C4F23">
        <w:rPr>
          <w:rFonts w:ascii="Arial" w:hAnsi="Arial" w:cs="Arial"/>
          <w:b/>
          <w:bCs/>
          <w:sz w:val="24"/>
          <w:szCs w:val="24"/>
        </w:rPr>
        <w:t xml:space="preserve">Boots Pharmacy </w:t>
      </w:r>
      <w:r w:rsidRPr="003C4F23">
        <w:rPr>
          <w:rFonts w:ascii="Arial" w:hAnsi="Arial" w:cs="Arial"/>
          <w:sz w:val="24"/>
          <w:szCs w:val="24"/>
        </w:rPr>
        <w:t>currently at</w:t>
      </w:r>
      <w:r w:rsidRPr="003C4F23">
        <w:rPr>
          <w:rFonts w:ascii="Arial" w:hAnsi="Arial" w:cs="Arial"/>
          <w:b/>
          <w:bCs/>
          <w:sz w:val="24"/>
          <w:szCs w:val="24"/>
        </w:rPr>
        <w:t xml:space="preserve"> </w:t>
      </w:r>
      <w:proofErr w:type="spellStart"/>
      <w:r w:rsidRPr="003C4F23">
        <w:rPr>
          <w:rFonts w:ascii="Arial" w:hAnsi="Arial" w:cs="Arial"/>
          <w:b/>
          <w:bCs/>
          <w:sz w:val="24"/>
          <w:szCs w:val="24"/>
        </w:rPr>
        <w:t>Eothen</w:t>
      </w:r>
      <w:proofErr w:type="spellEnd"/>
      <w:r w:rsidRPr="003C4F23">
        <w:rPr>
          <w:rFonts w:ascii="Arial" w:hAnsi="Arial" w:cs="Arial"/>
          <w:b/>
          <w:bCs/>
          <w:sz w:val="24"/>
          <w:szCs w:val="24"/>
        </w:rPr>
        <w:t xml:space="preserve"> House, </w:t>
      </w:r>
      <w:proofErr w:type="spellStart"/>
      <w:r w:rsidRPr="003C4F23">
        <w:rPr>
          <w:rFonts w:ascii="Arial" w:hAnsi="Arial" w:cs="Arial"/>
          <w:b/>
          <w:bCs/>
          <w:sz w:val="24"/>
          <w:szCs w:val="24"/>
        </w:rPr>
        <w:t>Eothen</w:t>
      </w:r>
      <w:proofErr w:type="spellEnd"/>
      <w:r w:rsidRPr="003C4F23">
        <w:rPr>
          <w:rFonts w:ascii="Arial" w:hAnsi="Arial" w:cs="Arial"/>
          <w:b/>
          <w:bCs/>
          <w:sz w:val="24"/>
          <w:szCs w:val="24"/>
        </w:rPr>
        <w:t xml:space="preserve"> Close, Caterham, CR3 6JU (closing site)</w:t>
      </w:r>
    </w:p>
    <w:p w14:paraId="78711D52" w14:textId="055F0A3B" w:rsidR="00D73A96" w:rsidRPr="000A5713" w:rsidRDefault="00D73A96" w:rsidP="000A5713">
      <w:pPr>
        <w:rPr>
          <w:rFonts w:ascii="Arial" w:hAnsi="Arial" w:cs="Arial"/>
          <w:noProof/>
          <w:sz w:val="24"/>
          <w:szCs w:val="24"/>
          <w:lang w:eastAsia="en-GB"/>
        </w:rPr>
      </w:pPr>
      <w:r w:rsidRPr="000A5713">
        <w:rPr>
          <w:rFonts w:ascii="Arial" w:hAnsi="Arial" w:cs="Arial"/>
          <w:noProof/>
          <w:sz w:val="24"/>
          <w:szCs w:val="24"/>
          <w:lang w:eastAsia="en-GB"/>
        </w:rPr>
        <w:t>This consolidation w</w:t>
      </w:r>
      <w:r w:rsidR="00743C38" w:rsidRPr="000A5713">
        <w:rPr>
          <w:rFonts w:ascii="Arial" w:hAnsi="Arial" w:cs="Arial"/>
          <w:noProof/>
          <w:sz w:val="24"/>
          <w:szCs w:val="24"/>
          <w:lang w:eastAsia="en-GB"/>
        </w:rPr>
        <w:t>as approved by the</w:t>
      </w:r>
      <w:r w:rsidRPr="000A5713">
        <w:rPr>
          <w:rFonts w:ascii="Arial" w:hAnsi="Arial" w:cs="Arial"/>
          <w:noProof/>
          <w:sz w:val="24"/>
          <w:szCs w:val="24"/>
          <w:lang w:eastAsia="en-GB"/>
        </w:rPr>
        <w:t xml:space="preserve"> NHS England</w:t>
      </w:r>
      <w:r w:rsidR="00743C38" w:rsidRPr="000A5713">
        <w:rPr>
          <w:rFonts w:ascii="Arial" w:hAnsi="Arial" w:cs="Arial"/>
          <w:noProof/>
          <w:sz w:val="24"/>
          <w:szCs w:val="24"/>
          <w:lang w:eastAsia="en-GB"/>
        </w:rPr>
        <w:t xml:space="preserve"> Pharmaceutical Services Regulations Committee</w:t>
      </w:r>
      <w:r w:rsidRPr="000A5713">
        <w:rPr>
          <w:rFonts w:ascii="Arial" w:hAnsi="Arial" w:cs="Arial"/>
          <w:noProof/>
          <w:sz w:val="24"/>
          <w:szCs w:val="24"/>
          <w:lang w:eastAsia="en-GB"/>
        </w:rPr>
        <w:t xml:space="preserve"> </w:t>
      </w:r>
      <w:r w:rsidR="00743C38" w:rsidRPr="000A5713">
        <w:rPr>
          <w:rFonts w:ascii="Arial" w:hAnsi="Arial" w:cs="Arial"/>
          <w:noProof/>
          <w:sz w:val="24"/>
          <w:szCs w:val="24"/>
          <w:lang w:eastAsia="en-GB"/>
        </w:rPr>
        <w:t>(</w:t>
      </w:r>
      <w:r w:rsidRPr="000A5713">
        <w:rPr>
          <w:rFonts w:ascii="Arial" w:hAnsi="Arial" w:cs="Arial"/>
          <w:noProof/>
          <w:sz w:val="24"/>
          <w:szCs w:val="24"/>
          <w:lang w:eastAsia="en-GB"/>
        </w:rPr>
        <w:t>PSRC</w:t>
      </w:r>
      <w:r w:rsidR="00743C38" w:rsidRPr="000A5713">
        <w:rPr>
          <w:rFonts w:ascii="Arial" w:hAnsi="Arial" w:cs="Arial"/>
          <w:noProof/>
          <w:sz w:val="24"/>
          <w:szCs w:val="24"/>
          <w:lang w:eastAsia="en-GB"/>
        </w:rPr>
        <w:t>)</w:t>
      </w:r>
      <w:r w:rsidRPr="000A5713">
        <w:rPr>
          <w:rFonts w:ascii="Arial" w:hAnsi="Arial" w:cs="Arial"/>
          <w:noProof/>
          <w:sz w:val="24"/>
          <w:szCs w:val="24"/>
          <w:lang w:eastAsia="en-GB"/>
        </w:rPr>
        <w:t xml:space="preserve"> on </w:t>
      </w:r>
      <w:r w:rsidR="003C4F23">
        <w:rPr>
          <w:rFonts w:ascii="Arial" w:hAnsi="Arial" w:cs="Arial"/>
          <w:noProof/>
          <w:sz w:val="24"/>
          <w:szCs w:val="24"/>
          <w:lang w:eastAsia="en-GB"/>
        </w:rPr>
        <w:t>9</w:t>
      </w:r>
      <w:r w:rsidR="003C4F23" w:rsidRPr="003C4F23">
        <w:rPr>
          <w:rFonts w:ascii="Arial" w:hAnsi="Arial" w:cs="Arial"/>
          <w:noProof/>
          <w:sz w:val="24"/>
          <w:szCs w:val="24"/>
          <w:vertAlign w:val="superscript"/>
          <w:lang w:eastAsia="en-GB"/>
        </w:rPr>
        <w:t>th</w:t>
      </w:r>
      <w:r w:rsidR="003C4F23">
        <w:rPr>
          <w:rFonts w:ascii="Arial" w:hAnsi="Arial" w:cs="Arial"/>
          <w:noProof/>
          <w:sz w:val="24"/>
          <w:szCs w:val="24"/>
          <w:lang w:eastAsia="en-GB"/>
        </w:rPr>
        <w:t xml:space="preserve"> </w:t>
      </w:r>
      <w:r w:rsidR="00F13A2B" w:rsidRPr="000A5713">
        <w:rPr>
          <w:rFonts w:ascii="Arial" w:hAnsi="Arial" w:cs="Arial"/>
          <w:noProof/>
          <w:sz w:val="24"/>
          <w:szCs w:val="24"/>
          <w:lang w:eastAsia="en-GB"/>
        </w:rPr>
        <w:t>March 2023</w:t>
      </w:r>
      <w:r w:rsidR="00743C38" w:rsidRPr="000A5713">
        <w:rPr>
          <w:rFonts w:ascii="Arial" w:hAnsi="Arial" w:cs="Arial"/>
          <w:noProof/>
          <w:sz w:val="24"/>
          <w:szCs w:val="24"/>
          <w:lang w:eastAsia="en-GB"/>
        </w:rPr>
        <w:t>.</w:t>
      </w:r>
    </w:p>
    <w:p w14:paraId="267ECC96" w14:textId="4B85D35D" w:rsidR="00743C38" w:rsidRPr="000A5713" w:rsidRDefault="00281EF6" w:rsidP="000A5713">
      <w:pPr>
        <w:rPr>
          <w:rFonts w:ascii="Arial" w:hAnsi="Arial" w:cs="Arial"/>
          <w:noProof/>
          <w:sz w:val="24"/>
          <w:szCs w:val="24"/>
          <w:lang w:eastAsia="en-GB"/>
        </w:rPr>
      </w:pPr>
      <w:r w:rsidRPr="000A5713">
        <w:rPr>
          <w:rFonts w:ascii="Arial" w:hAnsi="Arial" w:cs="Arial"/>
          <w:sz w:val="24"/>
          <w:szCs w:val="24"/>
          <w:lang w:eastAsia="en-GB"/>
        </w:rPr>
        <w:t>It is the opinion of the Surrey Health and Wellbeing Board (HWB) that</w:t>
      </w:r>
      <w:r w:rsidRPr="000A5713">
        <w:rPr>
          <w:rFonts w:ascii="Arial" w:hAnsi="Arial" w:cs="Arial"/>
          <w:color w:val="FF0000"/>
          <w:sz w:val="24"/>
          <w:szCs w:val="24"/>
          <w:lang w:eastAsia="en-GB"/>
        </w:rPr>
        <w:t xml:space="preserve"> </w:t>
      </w:r>
      <w:proofErr w:type="gramStart"/>
      <w:r w:rsidRPr="000A5713">
        <w:rPr>
          <w:rFonts w:ascii="Arial" w:hAnsi="Arial" w:cs="Arial"/>
          <w:sz w:val="24"/>
          <w:szCs w:val="24"/>
          <w:lang w:eastAsia="en-GB"/>
        </w:rPr>
        <w:t>at this point in time</w:t>
      </w:r>
      <w:proofErr w:type="gramEnd"/>
      <w:r w:rsidRPr="000A5713">
        <w:rPr>
          <w:rFonts w:ascii="Arial" w:hAnsi="Arial" w:cs="Arial"/>
          <w:sz w:val="24"/>
          <w:szCs w:val="24"/>
          <w:lang w:eastAsia="en-GB"/>
        </w:rPr>
        <w:t xml:space="preserve"> the consolidation and removal of the chemist premises from the pharmaceutical list as a consequence of the consolidation application does not create a gap in current pharmaceutical services provision that could be met by a routine application:</w:t>
      </w:r>
    </w:p>
    <w:p w14:paraId="697B670A" w14:textId="77777777" w:rsidR="00743C38" w:rsidRPr="000A5713" w:rsidRDefault="00743C38" w:rsidP="000A5713">
      <w:pPr>
        <w:rPr>
          <w:rFonts w:ascii="Arial" w:hAnsi="Arial" w:cs="Arial"/>
          <w:noProof/>
          <w:sz w:val="24"/>
          <w:szCs w:val="24"/>
          <w:lang w:eastAsia="en-GB"/>
        </w:rPr>
      </w:pPr>
      <w:r w:rsidRPr="000A5713">
        <w:rPr>
          <w:rFonts w:ascii="Arial" w:hAnsi="Arial" w:cs="Arial"/>
          <w:noProof/>
          <w:sz w:val="24"/>
          <w:szCs w:val="24"/>
          <w:lang w:eastAsia="en-GB"/>
        </w:rPr>
        <w:t>(a) to meet a current or future need for pharmaceutical services; or</w:t>
      </w:r>
    </w:p>
    <w:p w14:paraId="3E2CCE96" w14:textId="77777777" w:rsidR="00743C38" w:rsidRPr="000A5713" w:rsidRDefault="00743C38" w:rsidP="000A5713">
      <w:pPr>
        <w:rPr>
          <w:rFonts w:ascii="Arial" w:hAnsi="Arial" w:cs="Arial"/>
          <w:noProof/>
          <w:sz w:val="24"/>
          <w:szCs w:val="24"/>
          <w:lang w:eastAsia="en-GB"/>
        </w:rPr>
      </w:pPr>
      <w:r w:rsidRPr="000A5713">
        <w:rPr>
          <w:rFonts w:ascii="Arial" w:hAnsi="Arial" w:cs="Arial"/>
          <w:noProof/>
          <w:sz w:val="24"/>
          <w:szCs w:val="24"/>
          <w:lang w:eastAsia="en-GB"/>
        </w:rPr>
        <w:t>(b) to secure improvements, or better access, to pharmaceutical services.</w:t>
      </w:r>
    </w:p>
    <w:p w14:paraId="57FE362B" w14:textId="348C9450" w:rsidR="001C7DE4" w:rsidRPr="000A5713" w:rsidRDefault="00F13A2B" w:rsidP="000A5713">
      <w:pPr>
        <w:rPr>
          <w:rFonts w:ascii="Arial" w:hAnsi="Arial" w:cs="Arial"/>
          <w:noProof/>
          <w:sz w:val="24"/>
          <w:szCs w:val="24"/>
          <w:lang w:eastAsia="en-GB"/>
        </w:rPr>
      </w:pPr>
      <w:r w:rsidRPr="000A5713">
        <w:rPr>
          <w:rFonts w:ascii="Arial" w:hAnsi="Arial" w:cs="Arial"/>
          <w:noProof/>
          <w:sz w:val="24"/>
          <w:szCs w:val="24"/>
          <w:lang w:eastAsia="en-GB"/>
        </w:rPr>
        <w:t>NHSE Pharmacy and Optometry informs us that after</w:t>
      </w:r>
      <w:r w:rsidR="00EC0244" w:rsidRPr="000A5713">
        <w:rPr>
          <w:rFonts w:ascii="Arial" w:hAnsi="Arial" w:cs="Arial"/>
          <w:noProof/>
          <w:sz w:val="24"/>
          <w:szCs w:val="24"/>
          <w:lang w:eastAsia="en-GB"/>
        </w:rPr>
        <w:t xml:space="preserve"> consolidation</w:t>
      </w:r>
      <w:r w:rsidR="001C7DE4" w:rsidRPr="000A5713">
        <w:rPr>
          <w:rFonts w:ascii="Arial" w:hAnsi="Arial" w:cs="Arial"/>
          <w:noProof/>
          <w:sz w:val="24"/>
          <w:szCs w:val="24"/>
          <w:lang w:eastAsia="en-GB"/>
        </w:rPr>
        <w:t xml:space="preserve">: </w:t>
      </w:r>
    </w:p>
    <w:p w14:paraId="0C376DFE" w14:textId="77777777" w:rsidR="006815B5" w:rsidRPr="006815B5" w:rsidRDefault="006815B5" w:rsidP="006815B5">
      <w:pPr>
        <w:pStyle w:val="ListParagraph"/>
        <w:numPr>
          <w:ilvl w:val="0"/>
          <w:numId w:val="9"/>
        </w:numPr>
        <w:autoSpaceDE w:val="0"/>
        <w:autoSpaceDN w:val="0"/>
        <w:adjustRightInd w:val="0"/>
        <w:spacing w:after="50" w:line="240" w:lineRule="auto"/>
        <w:rPr>
          <w:rFonts w:ascii="Arial" w:hAnsi="Arial" w:cs="Arial"/>
          <w:color w:val="000000"/>
          <w:sz w:val="24"/>
          <w:szCs w:val="24"/>
        </w:rPr>
      </w:pPr>
      <w:r w:rsidRPr="006815B5">
        <w:rPr>
          <w:rFonts w:ascii="Arial" w:hAnsi="Arial" w:cs="Arial"/>
          <w:color w:val="000000"/>
          <w:sz w:val="24"/>
          <w:szCs w:val="24"/>
        </w:rPr>
        <w:t>Proposed core opening hours will increase by 2 hours per week. Proposed total opening hours will increase by 2.5 hours per week, overall opening time will be 54 hours per week.</w:t>
      </w:r>
    </w:p>
    <w:p w14:paraId="45835661" w14:textId="77777777" w:rsidR="006815B5" w:rsidRPr="006815B5" w:rsidRDefault="006815B5" w:rsidP="006815B5">
      <w:pPr>
        <w:autoSpaceDE w:val="0"/>
        <w:autoSpaceDN w:val="0"/>
        <w:adjustRightInd w:val="0"/>
        <w:spacing w:after="50" w:line="240" w:lineRule="auto"/>
        <w:rPr>
          <w:rFonts w:ascii="Arial" w:hAnsi="Arial" w:cs="Arial"/>
          <w:color w:val="000000"/>
          <w:sz w:val="24"/>
          <w:szCs w:val="24"/>
        </w:rPr>
      </w:pPr>
    </w:p>
    <w:p w14:paraId="5A95AE6A" w14:textId="3970FE1E" w:rsidR="006815B5" w:rsidRPr="006815B5" w:rsidRDefault="006815B5" w:rsidP="006815B5">
      <w:pPr>
        <w:pStyle w:val="ListParagraph"/>
        <w:numPr>
          <w:ilvl w:val="0"/>
          <w:numId w:val="9"/>
        </w:numPr>
        <w:autoSpaceDE w:val="0"/>
        <w:autoSpaceDN w:val="0"/>
        <w:adjustRightInd w:val="0"/>
        <w:spacing w:after="50" w:line="240" w:lineRule="auto"/>
        <w:rPr>
          <w:rFonts w:ascii="Arial" w:hAnsi="Arial" w:cs="Arial"/>
          <w:sz w:val="24"/>
          <w:szCs w:val="24"/>
        </w:rPr>
      </w:pPr>
      <w:r w:rsidRPr="006815B5">
        <w:rPr>
          <w:rFonts w:ascii="Arial" w:hAnsi="Arial" w:cs="Arial"/>
          <w:sz w:val="24"/>
          <w:szCs w:val="24"/>
        </w:rPr>
        <w:t>Site 1(remaining site) opens on a Saturday and Sunday, the closing site is not open at weekends, so no loss of pharmacy provision</w:t>
      </w:r>
      <w:r w:rsidR="00C20382">
        <w:rPr>
          <w:rFonts w:ascii="Arial" w:hAnsi="Arial" w:cs="Arial"/>
          <w:sz w:val="24"/>
          <w:szCs w:val="24"/>
        </w:rPr>
        <w:t xml:space="preserve"> </w:t>
      </w:r>
      <w:r w:rsidR="00C20382" w:rsidRPr="00C20382">
        <w:rPr>
          <w:rFonts w:ascii="Arial" w:hAnsi="Arial" w:cs="Arial"/>
          <w:sz w:val="24"/>
          <w:szCs w:val="24"/>
        </w:rPr>
        <w:t>by means of opening hours at weekends</w:t>
      </w:r>
      <w:r w:rsidRPr="006815B5">
        <w:rPr>
          <w:rFonts w:ascii="Arial" w:hAnsi="Arial" w:cs="Arial"/>
          <w:sz w:val="24"/>
          <w:szCs w:val="24"/>
        </w:rPr>
        <w:t>.</w:t>
      </w:r>
    </w:p>
    <w:p w14:paraId="495AF0B5" w14:textId="77777777" w:rsidR="003F65D8" w:rsidRDefault="003F65D8" w:rsidP="000A5713">
      <w:pPr>
        <w:rPr>
          <w:rFonts w:ascii="Arial" w:hAnsi="Arial" w:cs="Arial"/>
          <w:color w:val="000000"/>
          <w:sz w:val="24"/>
          <w:szCs w:val="24"/>
        </w:rPr>
      </w:pPr>
    </w:p>
    <w:p w14:paraId="1DDD28F6" w14:textId="7EACE1AF" w:rsidR="00F13A2B" w:rsidRPr="000A5713" w:rsidRDefault="00F13A2B" w:rsidP="000A5713">
      <w:pPr>
        <w:rPr>
          <w:rFonts w:ascii="Arial" w:hAnsi="Arial" w:cs="Arial"/>
          <w:color w:val="000000"/>
          <w:sz w:val="24"/>
          <w:szCs w:val="24"/>
        </w:rPr>
      </w:pPr>
      <w:r w:rsidRPr="000A5713">
        <w:rPr>
          <w:rFonts w:ascii="Arial" w:hAnsi="Arial" w:cs="Arial"/>
          <w:color w:val="000000"/>
          <w:sz w:val="24"/>
          <w:szCs w:val="24"/>
        </w:rPr>
        <w:t>The application informs us that after consolidation:</w:t>
      </w:r>
    </w:p>
    <w:p w14:paraId="6AC8F079" w14:textId="4623EF01" w:rsidR="00F13A2B" w:rsidRPr="000A5713" w:rsidRDefault="00F13A2B" w:rsidP="000A5713">
      <w:pPr>
        <w:rPr>
          <w:rFonts w:ascii="Arial" w:hAnsi="Arial" w:cs="Arial"/>
          <w:sz w:val="24"/>
          <w:szCs w:val="24"/>
        </w:rPr>
      </w:pPr>
      <w:r w:rsidRPr="000A5713">
        <w:rPr>
          <w:rFonts w:ascii="Arial" w:hAnsi="Arial" w:cs="Arial"/>
          <w:sz w:val="24"/>
          <w:szCs w:val="24"/>
        </w:rPr>
        <w:t>There is no proposed change to advanced and enhanced services offered</w:t>
      </w:r>
      <w:r w:rsidR="00723EAC" w:rsidRPr="000A5713">
        <w:rPr>
          <w:rFonts w:ascii="Arial" w:hAnsi="Arial" w:cs="Arial"/>
          <w:sz w:val="24"/>
          <w:szCs w:val="24"/>
        </w:rPr>
        <w:t>:</w:t>
      </w:r>
    </w:p>
    <w:p w14:paraId="39BE3876" w14:textId="77777777" w:rsidR="00F13A2B" w:rsidRPr="000A5713" w:rsidRDefault="00F13A2B" w:rsidP="000A5713">
      <w:pPr>
        <w:rPr>
          <w:rFonts w:ascii="Arial" w:hAnsi="Arial" w:cs="Arial"/>
          <w:color w:val="000000"/>
          <w:sz w:val="24"/>
          <w:szCs w:val="24"/>
        </w:rPr>
      </w:pPr>
      <w:r w:rsidRPr="000A5713">
        <w:rPr>
          <w:rFonts w:ascii="Arial" w:hAnsi="Arial" w:cs="Arial"/>
          <w:color w:val="000000"/>
          <w:sz w:val="24"/>
          <w:szCs w:val="24"/>
        </w:rPr>
        <w:t>Access to pharmaceutical services will not be affected.</w:t>
      </w:r>
    </w:p>
    <w:p w14:paraId="74517832" w14:textId="3D38B4BB" w:rsidR="00F64141" w:rsidRPr="000A5713" w:rsidRDefault="00F13A2B" w:rsidP="000A5713">
      <w:pPr>
        <w:rPr>
          <w:rFonts w:ascii="Arial" w:hAnsi="Arial" w:cs="Arial"/>
          <w:color w:val="000000"/>
          <w:sz w:val="24"/>
          <w:szCs w:val="24"/>
        </w:rPr>
      </w:pPr>
      <w:r w:rsidRPr="000A5713">
        <w:rPr>
          <w:rFonts w:ascii="Arial" w:hAnsi="Arial" w:cs="Arial"/>
          <w:color w:val="000000"/>
          <w:sz w:val="24"/>
          <w:szCs w:val="24"/>
        </w:rPr>
        <w:t>Proposed facilities will not change.</w:t>
      </w:r>
    </w:p>
    <w:p w14:paraId="7C6E55B9" w14:textId="77777777" w:rsidR="00F64141" w:rsidRPr="000A5713" w:rsidRDefault="00F64141" w:rsidP="000A5713">
      <w:pPr>
        <w:rPr>
          <w:rFonts w:ascii="Arial" w:hAnsi="Arial" w:cs="Arial"/>
          <w:color w:val="000000"/>
          <w:sz w:val="24"/>
          <w:szCs w:val="24"/>
        </w:rPr>
      </w:pPr>
    </w:p>
    <w:p w14:paraId="5A3D1704" w14:textId="486199B7" w:rsidR="00F64141" w:rsidRPr="000A5713" w:rsidRDefault="00F64141" w:rsidP="000A5713">
      <w:pPr>
        <w:rPr>
          <w:rFonts w:ascii="Arial" w:hAnsi="Arial" w:cs="Arial"/>
          <w:sz w:val="24"/>
          <w:szCs w:val="24"/>
          <w:shd w:val="clear" w:color="auto" w:fill="FFFFFF"/>
        </w:rPr>
      </w:pPr>
      <w:bookmarkStart w:id="0" w:name="_Hlk113882729"/>
      <w:r w:rsidRPr="000A5713">
        <w:rPr>
          <w:rFonts w:ascii="Arial" w:hAnsi="Arial" w:cs="Arial"/>
          <w:sz w:val="24"/>
          <w:szCs w:val="24"/>
        </w:rPr>
        <w:t xml:space="preserve">The potential change of local populations due to large scale housing developments has been considered as part of the PNA published on 1 October 2022. </w:t>
      </w:r>
      <w:bookmarkEnd w:id="0"/>
      <w:r w:rsidRPr="000A5713">
        <w:rPr>
          <w:rFonts w:ascii="Arial" w:hAnsi="Arial" w:cs="Arial"/>
          <w:sz w:val="24"/>
          <w:szCs w:val="24"/>
          <w:shd w:val="clear" w:color="auto" w:fill="FFFFFF"/>
        </w:rPr>
        <w:t xml:space="preserve">Whilst this application will not be affected by the construction of new housing developments within the next 3 years (the time frame considered in the PNA), the HWB suggests that future mergers/ consolidations in </w:t>
      </w:r>
      <w:r w:rsidR="002D369B">
        <w:rPr>
          <w:rFonts w:ascii="Arial" w:hAnsi="Arial" w:cs="Arial"/>
          <w:sz w:val="24"/>
          <w:szCs w:val="24"/>
          <w:shd w:val="clear" w:color="auto" w:fill="FFFFFF"/>
        </w:rPr>
        <w:t>Tand</w:t>
      </w:r>
      <w:r w:rsidRPr="000A5713">
        <w:rPr>
          <w:rFonts w:ascii="Arial" w:hAnsi="Arial" w:cs="Arial"/>
          <w:sz w:val="24"/>
          <w:szCs w:val="24"/>
          <w:shd w:val="clear" w:color="auto" w:fill="FFFFFF"/>
        </w:rPr>
        <w:t xml:space="preserve">ridge, should consider </w:t>
      </w:r>
      <w:r w:rsidR="002D369B">
        <w:rPr>
          <w:rFonts w:ascii="Arial" w:hAnsi="Arial" w:cs="Arial"/>
          <w:sz w:val="24"/>
          <w:szCs w:val="24"/>
          <w:shd w:val="clear" w:color="auto" w:fill="FFFFFF"/>
        </w:rPr>
        <w:t>Tandridge</w:t>
      </w:r>
      <w:r w:rsidRPr="000A5713">
        <w:rPr>
          <w:rFonts w:ascii="Arial" w:hAnsi="Arial" w:cs="Arial"/>
          <w:sz w:val="24"/>
          <w:szCs w:val="24"/>
          <w:shd w:val="clear" w:color="auto" w:fill="FFFFFF"/>
        </w:rPr>
        <w:t>’s local development plans.</w:t>
      </w:r>
    </w:p>
    <w:p w14:paraId="74A8E4B1" w14:textId="7B806886" w:rsidR="00F64141" w:rsidRDefault="00F64141" w:rsidP="000A5713">
      <w:pPr>
        <w:rPr>
          <w:rFonts w:ascii="Arial" w:hAnsi="Arial" w:cs="Arial"/>
          <w:sz w:val="24"/>
          <w:szCs w:val="24"/>
        </w:rPr>
      </w:pPr>
      <w:r w:rsidRPr="000A5713">
        <w:rPr>
          <w:rFonts w:ascii="Arial" w:hAnsi="Arial" w:cs="Arial"/>
          <w:sz w:val="24"/>
          <w:szCs w:val="24"/>
        </w:rPr>
        <w:t>Review of the Local Plans and further housing developments will be undertaken through the mechanism of supplementary statements and in future PNAs.</w:t>
      </w:r>
    </w:p>
    <w:p w14:paraId="6E6A6C03" w14:textId="51B50A14" w:rsidR="00501154" w:rsidRPr="00501154" w:rsidRDefault="00501154" w:rsidP="00501154">
      <w:pPr>
        <w:rPr>
          <w:rFonts w:ascii="Arial" w:hAnsi="Arial" w:cs="Arial"/>
          <w:sz w:val="24"/>
          <w:szCs w:val="24"/>
        </w:rPr>
      </w:pPr>
      <w:r w:rsidRPr="00501154">
        <w:rPr>
          <w:rFonts w:ascii="Arial" w:hAnsi="Arial" w:cs="Arial"/>
          <w:sz w:val="24"/>
          <w:szCs w:val="24"/>
        </w:rPr>
        <w:lastRenderedPageBreak/>
        <w:t>Tandridge does not currently have any applications for housing developments of over 2,000 dwellings. The Council has an emerging Local Plan</w:t>
      </w:r>
      <w:r w:rsidR="00580C1F">
        <w:rPr>
          <w:rStyle w:val="FootnoteReference"/>
          <w:rFonts w:ascii="Arial" w:hAnsi="Arial" w:cs="Arial"/>
          <w:sz w:val="24"/>
          <w:szCs w:val="24"/>
        </w:rPr>
        <w:footnoteReference w:customMarkFollows="1" w:id="3"/>
        <w:t>1</w:t>
      </w:r>
      <w:r w:rsidRPr="00501154">
        <w:rPr>
          <w:rFonts w:ascii="Arial" w:hAnsi="Arial" w:cs="Arial"/>
          <w:sz w:val="24"/>
          <w:szCs w:val="24"/>
        </w:rPr>
        <w:t xml:space="preserve"> that is currently undergoing examination. The Plan sets out a new development strategy for the district to provide homes within the Plan period up to 2033, including the development of a new South Godstone Gar</w:t>
      </w:r>
      <w:r>
        <w:rPr>
          <w:rFonts w:ascii="Arial" w:hAnsi="Arial" w:cs="Arial"/>
          <w:sz w:val="24"/>
          <w:szCs w:val="24"/>
        </w:rPr>
        <w:t>d</w:t>
      </w:r>
      <w:r w:rsidRPr="00501154">
        <w:rPr>
          <w:rFonts w:ascii="Arial" w:hAnsi="Arial" w:cs="Arial"/>
          <w:sz w:val="24"/>
          <w:szCs w:val="24"/>
        </w:rPr>
        <w:t>en Community</w:t>
      </w:r>
    </w:p>
    <w:p w14:paraId="6B1BB553" w14:textId="210810B0" w:rsidR="00501154" w:rsidRDefault="00545EA9" w:rsidP="000A5713">
      <w:pPr>
        <w:rPr>
          <w:rFonts w:ascii="Arial" w:hAnsi="Arial" w:cs="Arial"/>
          <w:sz w:val="24"/>
          <w:szCs w:val="24"/>
        </w:rPr>
      </w:pPr>
      <w:r w:rsidRPr="00501154">
        <w:rPr>
          <w:rFonts w:ascii="Arial" w:hAnsi="Arial" w:cs="Arial"/>
          <w:sz w:val="24"/>
          <w:szCs w:val="24"/>
        </w:rPr>
        <w:t xml:space="preserve"> </w:t>
      </w:r>
    </w:p>
    <w:p w14:paraId="0E5A5E41" w14:textId="76FD365E" w:rsidR="00F64141" w:rsidRPr="00501154" w:rsidRDefault="00F64141" w:rsidP="000A5713">
      <w:pPr>
        <w:rPr>
          <w:rFonts w:ascii="Arial" w:hAnsi="Arial" w:cs="Arial"/>
          <w:b/>
          <w:bCs/>
          <w:color w:val="000000"/>
          <w:sz w:val="24"/>
          <w:szCs w:val="24"/>
        </w:rPr>
      </w:pPr>
      <w:r w:rsidRPr="00501154">
        <w:rPr>
          <w:rFonts w:ascii="Arial" w:hAnsi="Arial" w:cs="Arial"/>
          <w:b/>
          <w:bCs/>
          <w:color w:val="000000"/>
          <w:sz w:val="24"/>
          <w:szCs w:val="24"/>
        </w:rPr>
        <w:t xml:space="preserve">The application does not make specific reference to staffing levels. We caveat our opinion overleaf on the assumption that arrangements to staffing and operating models at the continuing site will ensure that the rate of dispensing across </w:t>
      </w:r>
      <w:r w:rsidR="002D369B" w:rsidRPr="00501154">
        <w:rPr>
          <w:rFonts w:ascii="Arial" w:hAnsi="Arial" w:cs="Arial"/>
          <w:b/>
          <w:bCs/>
          <w:color w:val="000000"/>
          <w:sz w:val="24"/>
          <w:szCs w:val="24"/>
        </w:rPr>
        <w:t>Tand</w:t>
      </w:r>
      <w:r w:rsidRPr="00501154">
        <w:rPr>
          <w:rFonts w:ascii="Arial" w:hAnsi="Arial" w:cs="Arial"/>
          <w:b/>
          <w:bCs/>
          <w:color w:val="000000"/>
          <w:sz w:val="24"/>
          <w:szCs w:val="24"/>
        </w:rPr>
        <w:t xml:space="preserve">ridge borough will be unaffected by the closure of site 2.  </w:t>
      </w:r>
    </w:p>
    <w:sectPr w:rsidR="00F64141" w:rsidRPr="00501154" w:rsidSect="00496CB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E42C" w14:textId="77777777" w:rsidR="00E54BE2" w:rsidRDefault="00E54BE2" w:rsidP="00FC2B4D">
      <w:pPr>
        <w:spacing w:after="0" w:line="240" w:lineRule="auto"/>
      </w:pPr>
      <w:r>
        <w:separator/>
      </w:r>
    </w:p>
  </w:endnote>
  <w:endnote w:type="continuationSeparator" w:id="0">
    <w:p w14:paraId="0A2E4A53" w14:textId="77777777" w:rsidR="00E54BE2" w:rsidRDefault="00E54BE2" w:rsidP="00FC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0A3A" w14:textId="77777777" w:rsidR="00E54BE2" w:rsidRDefault="00E54BE2" w:rsidP="00FC2B4D">
      <w:pPr>
        <w:spacing w:after="0" w:line="240" w:lineRule="auto"/>
      </w:pPr>
      <w:r>
        <w:separator/>
      </w:r>
    </w:p>
  </w:footnote>
  <w:footnote w:type="continuationSeparator" w:id="0">
    <w:p w14:paraId="1C9BCE1A" w14:textId="77777777" w:rsidR="00E54BE2" w:rsidRDefault="00E54BE2" w:rsidP="00FC2B4D">
      <w:pPr>
        <w:spacing w:after="0" w:line="240" w:lineRule="auto"/>
      </w:pPr>
      <w:r>
        <w:continuationSeparator/>
      </w:r>
    </w:p>
  </w:footnote>
  <w:footnote w:id="1">
    <w:p w14:paraId="2ED0C039" w14:textId="77777777" w:rsidR="00332856" w:rsidRDefault="00460450">
      <w:pPr>
        <w:pStyle w:val="FootnoteText"/>
      </w:pPr>
      <w:r>
        <w:rPr>
          <w:rStyle w:val="FootnoteReference"/>
        </w:rPr>
        <w:footnoteRef/>
      </w:r>
      <w:r>
        <w:t xml:space="preserve"> </w:t>
      </w:r>
      <w:hyperlink r:id="rId1" w:history="1">
        <w:r w:rsidR="00332856" w:rsidRPr="00847CCE">
          <w:rPr>
            <w:rStyle w:val="Hyperlink"/>
          </w:rPr>
          <w:t>https://www.legislation.gov.uk/uksi/2013/349/contents/made</w:t>
        </w:r>
      </w:hyperlink>
    </w:p>
  </w:footnote>
  <w:footnote w:id="2">
    <w:p w14:paraId="196B1304" w14:textId="77777777" w:rsidR="00332856" w:rsidRDefault="00332856">
      <w:pPr>
        <w:pStyle w:val="FootnoteText"/>
      </w:pPr>
      <w:r>
        <w:rPr>
          <w:rStyle w:val="FootnoteReference"/>
        </w:rPr>
        <w:footnoteRef/>
      </w:r>
      <w:r>
        <w:t xml:space="preserve"> </w:t>
      </w:r>
      <w:hyperlink r:id="rId2" w:history="1">
        <w:r w:rsidRPr="00847CCE">
          <w:rPr>
            <w:rStyle w:val="Hyperlink"/>
          </w:rPr>
          <w:t>https://psnc.org.uk/wp-content/uploads/2013/07/uksi_20161077_en.pdf</w:t>
        </w:r>
      </w:hyperlink>
    </w:p>
  </w:footnote>
  <w:footnote w:id="3">
    <w:p w14:paraId="0E07863A" w14:textId="1110BB27" w:rsidR="00580C1F" w:rsidRDefault="00580C1F" w:rsidP="00501154">
      <w:pPr>
        <w:pStyle w:val="FootnoteText"/>
      </w:pPr>
      <w:r>
        <w:rPr>
          <w:rStyle w:val="FootnoteReference"/>
        </w:rPr>
        <w:t>1</w:t>
      </w:r>
      <w:r w:rsidRPr="009D1381">
        <w:rPr>
          <w:rFonts w:ascii="Arial" w:hAnsi="Arial" w:cs="Arial"/>
        </w:rPr>
        <w:t xml:space="preserve"> </w:t>
      </w:r>
      <w:hyperlink r:id="rId3" w:history="1">
        <w:r w:rsidRPr="009D1381">
          <w:rPr>
            <w:rStyle w:val="Hyperlink"/>
            <w:rFonts w:ascii="Arial" w:hAnsi="Arial" w:cs="Arial"/>
          </w:rPr>
          <w:t>Our Local Plan 2013-2033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81E"/>
    <w:multiLevelType w:val="hybridMultilevel"/>
    <w:tmpl w:val="F52ADE4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99C51D8"/>
    <w:multiLevelType w:val="hybridMultilevel"/>
    <w:tmpl w:val="E83E3FCC"/>
    <w:lvl w:ilvl="0" w:tplc="496037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A111F"/>
    <w:multiLevelType w:val="hybridMultilevel"/>
    <w:tmpl w:val="E2A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E43F8"/>
    <w:multiLevelType w:val="hybridMultilevel"/>
    <w:tmpl w:val="C128BB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771F"/>
    <w:multiLevelType w:val="hybridMultilevel"/>
    <w:tmpl w:val="4EAA3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C571CA"/>
    <w:multiLevelType w:val="hybridMultilevel"/>
    <w:tmpl w:val="2F9E3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8043E8"/>
    <w:multiLevelType w:val="hybridMultilevel"/>
    <w:tmpl w:val="9B7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D5A1A"/>
    <w:multiLevelType w:val="hybridMultilevel"/>
    <w:tmpl w:val="1972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575796">
    <w:abstractNumId w:val="6"/>
  </w:num>
  <w:num w:numId="2" w16cid:durableId="1224831860">
    <w:abstractNumId w:val="5"/>
  </w:num>
  <w:num w:numId="3" w16cid:durableId="1961381027">
    <w:abstractNumId w:val="3"/>
  </w:num>
  <w:num w:numId="4" w16cid:durableId="957027679">
    <w:abstractNumId w:val="0"/>
  </w:num>
  <w:num w:numId="5" w16cid:durableId="2085371917">
    <w:abstractNumId w:val="7"/>
  </w:num>
  <w:num w:numId="6" w16cid:durableId="983973252">
    <w:abstractNumId w:val="1"/>
  </w:num>
  <w:num w:numId="7" w16cid:durableId="338705436">
    <w:abstractNumId w:val="4"/>
  </w:num>
  <w:num w:numId="8" w16cid:durableId="389109949">
    <w:abstractNumId w:val="2"/>
  </w:num>
  <w:num w:numId="9" w16cid:durableId="77094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9"/>
    <w:rsid w:val="00020FF8"/>
    <w:rsid w:val="00037657"/>
    <w:rsid w:val="0005684A"/>
    <w:rsid w:val="00077272"/>
    <w:rsid w:val="000974EE"/>
    <w:rsid w:val="000A5713"/>
    <w:rsid w:val="00115727"/>
    <w:rsid w:val="001339AA"/>
    <w:rsid w:val="00135ACB"/>
    <w:rsid w:val="00152DDD"/>
    <w:rsid w:val="00191B2E"/>
    <w:rsid w:val="001A0076"/>
    <w:rsid w:val="001A168B"/>
    <w:rsid w:val="001B4FE7"/>
    <w:rsid w:val="001C4DF1"/>
    <w:rsid w:val="001C7DE4"/>
    <w:rsid w:val="001E096E"/>
    <w:rsid w:val="002120A4"/>
    <w:rsid w:val="00224470"/>
    <w:rsid w:val="00262500"/>
    <w:rsid w:val="00272C01"/>
    <w:rsid w:val="002776F2"/>
    <w:rsid w:val="00281EF6"/>
    <w:rsid w:val="002962D8"/>
    <w:rsid w:val="002D369B"/>
    <w:rsid w:val="002D4934"/>
    <w:rsid w:val="0032113D"/>
    <w:rsid w:val="00331677"/>
    <w:rsid w:val="00332856"/>
    <w:rsid w:val="003344D6"/>
    <w:rsid w:val="00361399"/>
    <w:rsid w:val="00362902"/>
    <w:rsid w:val="00364305"/>
    <w:rsid w:val="003B2337"/>
    <w:rsid w:val="003B4081"/>
    <w:rsid w:val="003C4F23"/>
    <w:rsid w:val="003F5A51"/>
    <w:rsid w:val="003F65D8"/>
    <w:rsid w:val="004011F2"/>
    <w:rsid w:val="00403CC2"/>
    <w:rsid w:val="00417126"/>
    <w:rsid w:val="0042255E"/>
    <w:rsid w:val="00425483"/>
    <w:rsid w:val="00427A44"/>
    <w:rsid w:val="00446AEE"/>
    <w:rsid w:val="00460450"/>
    <w:rsid w:val="004617B3"/>
    <w:rsid w:val="004628AC"/>
    <w:rsid w:val="00496CBF"/>
    <w:rsid w:val="004C066F"/>
    <w:rsid w:val="004F0853"/>
    <w:rsid w:val="004F43E5"/>
    <w:rsid w:val="00501154"/>
    <w:rsid w:val="0051048E"/>
    <w:rsid w:val="00545EA9"/>
    <w:rsid w:val="00580C1F"/>
    <w:rsid w:val="00597E1E"/>
    <w:rsid w:val="005A1FFC"/>
    <w:rsid w:val="005B27F8"/>
    <w:rsid w:val="00624D53"/>
    <w:rsid w:val="006262AC"/>
    <w:rsid w:val="006407D6"/>
    <w:rsid w:val="00665B2A"/>
    <w:rsid w:val="006815B5"/>
    <w:rsid w:val="00696BE4"/>
    <w:rsid w:val="006C1478"/>
    <w:rsid w:val="006D0D17"/>
    <w:rsid w:val="006F0FEB"/>
    <w:rsid w:val="00704904"/>
    <w:rsid w:val="00722783"/>
    <w:rsid w:val="00723EAC"/>
    <w:rsid w:val="00743C38"/>
    <w:rsid w:val="00756952"/>
    <w:rsid w:val="007605E0"/>
    <w:rsid w:val="00781C10"/>
    <w:rsid w:val="007B5890"/>
    <w:rsid w:val="007D2DA5"/>
    <w:rsid w:val="007E1AFC"/>
    <w:rsid w:val="00800594"/>
    <w:rsid w:val="0080397B"/>
    <w:rsid w:val="00852BCF"/>
    <w:rsid w:val="008C1AD5"/>
    <w:rsid w:val="00906E44"/>
    <w:rsid w:val="00925898"/>
    <w:rsid w:val="00926B8A"/>
    <w:rsid w:val="0095041E"/>
    <w:rsid w:val="009623CC"/>
    <w:rsid w:val="009829CB"/>
    <w:rsid w:val="009C4206"/>
    <w:rsid w:val="009D4764"/>
    <w:rsid w:val="009F03EF"/>
    <w:rsid w:val="00A14DA9"/>
    <w:rsid w:val="00A57437"/>
    <w:rsid w:val="00AE10F3"/>
    <w:rsid w:val="00B05BA5"/>
    <w:rsid w:val="00B453D8"/>
    <w:rsid w:val="00B623B5"/>
    <w:rsid w:val="00B624AB"/>
    <w:rsid w:val="00C0457E"/>
    <w:rsid w:val="00C048B2"/>
    <w:rsid w:val="00C20382"/>
    <w:rsid w:val="00C34D83"/>
    <w:rsid w:val="00C93247"/>
    <w:rsid w:val="00CA4A08"/>
    <w:rsid w:val="00CB2016"/>
    <w:rsid w:val="00CB378A"/>
    <w:rsid w:val="00CF18C3"/>
    <w:rsid w:val="00CF518F"/>
    <w:rsid w:val="00D015F8"/>
    <w:rsid w:val="00D044C9"/>
    <w:rsid w:val="00D11898"/>
    <w:rsid w:val="00D3561D"/>
    <w:rsid w:val="00D62778"/>
    <w:rsid w:val="00D67ECC"/>
    <w:rsid w:val="00D72C67"/>
    <w:rsid w:val="00D73A96"/>
    <w:rsid w:val="00D867AE"/>
    <w:rsid w:val="00DA6FF1"/>
    <w:rsid w:val="00DD7420"/>
    <w:rsid w:val="00DE7164"/>
    <w:rsid w:val="00E1049C"/>
    <w:rsid w:val="00E54BE2"/>
    <w:rsid w:val="00E866DB"/>
    <w:rsid w:val="00EC0244"/>
    <w:rsid w:val="00EC6015"/>
    <w:rsid w:val="00ED655A"/>
    <w:rsid w:val="00F023A0"/>
    <w:rsid w:val="00F13A2B"/>
    <w:rsid w:val="00F64141"/>
    <w:rsid w:val="00F70519"/>
    <w:rsid w:val="00F72405"/>
    <w:rsid w:val="00F72DE3"/>
    <w:rsid w:val="00FC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7502E3"/>
  <w15:docId w15:val="{8D7FBC37-1EFD-4828-AB19-EFA0BD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F2"/>
  </w:style>
  <w:style w:type="paragraph" w:styleId="Heading1">
    <w:name w:val="heading 1"/>
    <w:basedOn w:val="Normal"/>
    <w:next w:val="Normal"/>
    <w:link w:val="Heading1Char"/>
    <w:uiPriority w:val="9"/>
    <w:qFormat/>
    <w:rsid w:val="001A1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5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4A"/>
    <w:rPr>
      <w:rFonts w:ascii="Tahoma" w:hAnsi="Tahoma" w:cs="Tahoma"/>
      <w:sz w:val="16"/>
      <w:szCs w:val="16"/>
    </w:rPr>
  </w:style>
  <w:style w:type="paragraph" w:customStyle="1" w:styleId="Default">
    <w:name w:val="Default"/>
    <w:rsid w:val="000568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2B4D"/>
    <w:pPr>
      <w:spacing w:after="0" w:line="240" w:lineRule="auto"/>
    </w:pPr>
    <w:rPr>
      <w:sz w:val="20"/>
      <w:szCs w:val="20"/>
    </w:rPr>
  </w:style>
  <w:style w:type="character" w:customStyle="1" w:styleId="FootnoteTextChar">
    <w:name w:val="Footnote Text Char"/>
    <w:basedOn w:val="DefaultParagraphFont"/>
    <w:link w:val="FootnoteText"/>
    <w:uiPriority w:val="99"/>
    <w:rsid w:val="00FC2B4D"/>
    <w:rPr>
      <w:sz w:val="20"/>
      <w:szCs w:val="20"/>
    </w:rPr>
  </w:style>
  <w:style w:type="character" w:styleId="FootnoteReference">
    <w:name w:val="footnote reference"/>
    <w:basedOn w:val="DefaultParagraphFont"/>
    <w:uiPriority w:val="99"/>
    <w:semiHidden/>
    <w:unhideWhenUsed/>
    <w:rsid w:val="00FC2B4D"/>
    <w:rPr>
      <w:vertAlign w:val="superscript"/>
    </w:rPr>
  </w:style>
  <w:style w:type="character" w:styleId="Hyperlink">
    <w:name w:val="Hyperlink"/>
    <w:basedOn w:val="DefaultParagraphFont"/>
    <w:uiPriority w:val="99"/>
    <w:unhideWhenUsed/>
    <w:rsid w:val="00FC2B4D"/>
    <w:rPr>
      <w:color w:val="0000FF" w:themeColor="hyperlink"/>
      <w:u w:val="single"/>
    </w:rPr>
  </w:style>
  <w:style w:type="paragraph" w:styleId="NoSpacing">
    <w:name w:val="No Spacing"/>
    <w:uiPriority w:val="1"/>
    <w:qFormat/>
    <w:rsid w:val="002776F2"/>
    <w:pPr>
      <w:spacing w:after="0" w:line="240" w:lineRule="auto"/>
    </w:pPr>
    <w:rPr>
      <w:rFonts w:ascii="Arial" w:hAnsi="Arial" w:cs="Arial"/>
    </w:rPr>
  </w:style>
  <w:style w:type="paragraph" w:styleId="Header">
    <w:name w:val="header"/>
    <w:basedOn w:val="Normal"/>
    <w:link w:val="HeaderChar"/>
    <w:uiPriority w:val="99"/>
    <w:unhideWhenUsed/>
    <w:rsid w:val="00F0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3A0"/>
  </w:style>
  <w:style w:type="paragraph" w:styleId="Footer">
    <w:name w:val="footer"/>
    <w:basedOn w:val="Normal"/>
    <w:link w:val="FooterChar"/>
    <w:uiPriority w:val="99"/>
    <w:unhideWhenUsed/>
    <w:rsid w:val="00F0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3A0"/>
  </w:style>
  <w:style w:type="character" w:styleId="FollowedHyperlink">
    <w:name w:val="FollowedHyperlink"/>
    <w:basedOn w:val="DefaultParagraphFont"/>
    <w:uiPriority w:val="99"/>
    <w:semiHidden/>
    <w:unhideWhenUsed/>
    <w:rsid w:val="00417126"/>
    <w:rPr>
      <w:color w:val="800080" w:themeColor="followedHyperlink"/>
      <w:u w:val="single"/>
    </w:rPr>
  </w:style>
  <w:style w:type="paragraph" w:styleId="ListParagraph">
    <w:name w:val="List Paragraph"/>
    <w:basedOn w:val="Normal"/>
    <w:uiPriority w:val="34"/>
    <w:qFormat/>
    <w:rsid w:val="00D73A96"/>
    <w:pPr>
      <w:ind w:left="720"/>
      <w:contextualSpacing/>
    </w:pPr>
  </w:style>
  <w:style w:type="character" w:customStyle="1" w:styleId="Heading1Char">
    <w:name w:val="Heading 1 Char"/>
    <w:basedOn w:val="DefaultParagraphFont"/>
    <w:link w:val="Heading1"/>
    <w:uiPriority w:val="9"/>
    <w:rsid w:val="001A16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571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35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A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569">
      <w:bodyDiv w:val="1"/>
      <w:marLeft w:val="0"/>
      <w:marRight w:val="0"/>
      <w:marTop w:val="0"/>
      <w:marBottom w:val="0"/>
      <w:divBdr>
        <w:top w:val="none" w:sz="0" w:space="0" w:color="auto"/>
        <w:left w:val="none" w:sz="0" w:space="0" w:color="auto"/>
        <w:bottom w:val="none" w:sz="0" w:space="0" w:color="auto"/>
        <w:right w:val="none" w:sz="0" w:space="0" w:color="auto"/>
      </w:divBdr>
    </w:div>
    <w:div w:id="634067180">
      <w:bodyDiv w:val="1"/>
      <w:marLeft w:val="0"/>
      <w:marRight w:val="0"/>
      <w:marTop w:val="0"/>
      <w:marBottom w:val="0"/>
      <w:divBdr>
        <w:top w:val="none" w:sz="0" w:space="0" w:color="auto"/>
        <w:left w:val="none" w:sz="0" w:space="0" w:color="auto"/>
        <w:bottom w:val="none" w:sz="0" w:space="0" w:color="auto"/>
        <w:right w:val="none" w:sz="0" w:space="0" w:color="auto"/>
      </w:divBdr>
    </w:div>
    <w:div w:id="855342908">
      <w:bodyDiv w:val="1"/>
      <w:marLeft w:val="0"/>
      <w:marRight w:val="0"/>
      <w:marTop w:val="0"/>
      <w:marBottom w:val="0"/>
      <w:divBdr>
        <w:top w:val="none" w:sz="0" w:space="0" w:color="auto"/>
        <w:left w:val="none" w:sz="0" w:space="0" w:color="auto"/>
        <w:bottom w:val="none" w:sz="0" w:space="0" w:color="auto"/>
        <w:right w:val="none" w:sz="0" w:space="0" w:color="auto"/>
      </w:divBdr>
    </w:div>
    <w:div w:id="880826858">
      <w:bodyDiv w:val="1"/>
      <w:marLeft w:val="0"/>
      <w:marRight w:val="0"/>
      <w:marTop w:val="0"/>
      <w:marBottom w:val="0"/>
      <w:divBdr>
        <w:top w:val="none" w:sz="0" w:space="0" w:color="auto"/>
        <w:left w:val="none" w:sz="0" w:space="0" w:color="auto"/>
        <w:bottom w:val="none" w:sz="0" w:space="0" w:color="auto"/>
        <w:right w:val="none" w:sz="0" w:space="0" w:color="auto"/>
      </w:divBdr>
    </w:div>
    <w:div w:id="1269657989">
      <w:bodyDiv w:val="1"/>
      <w:marLeft w:val="0"/>
      <w:marRight w:val="0"/>
      <w:marTop w:val="0"/>
      <w:marBottom w:val="0"/>
      <w:divBdr>
        <w:top w:val="none" w:sz="0" w:space="0" w:color="auto"/>
        <w:left w:val="none" w:sz="0" w:space="0" w:color="auto"/>
        <w:bottom w:val="none" w:sz="0" w:space="0" w:color="auto"/>
        <w:right w:val="none" w:sz="0" w:space="0" w:color="auto"/>
      </w:divBdr>
    </w:div>
    <w:div w:id="1478181411">
      <w:bodyDiv w:val="1"/>
      <w:marLeft w:val="0"/>
      <w:marRight w:val="0"/>
      <w:marTop w:val="0"/>
      <w:marBottom w:val="0"/>
      <w:divBdr>
        <w:top w:val="none" w:sz="0" w:space="0" w:color="auto"/>
        <w:left w:val="none" w:sz="0" w:space="0" w:color="auto"/>
        <w:bottom w:val="none" w:sz="0" w:space="0" w:color="auto"/>
        <w:right w:val="none" w:sz="0" w:space="0" w:color="auto"/>
      </w:divBdr>
    </w:div>
    <w:div w:id="1815414215">
      <w:bodyDiv w:val="1"/>
      <w:marLeft w:val="0"/>
      <w:marRight w:val="0"/>
      <w:marTop w:val="0"/>
      <w:marBottom w:val="0"/>
      <w:divBdr>
        <w:top w:val="none" w:sz="0" w:space="0" w:color="auto"/>
        <w:left w:val="none" w:sz="0" w:space="0" w:color="auto"/>
        <w:bottom w:val="none" w:sz="0" w:space="0" w:color="auto"/>
        <w:right w:val="none" w:sz="0" w:space="0" w:color="auto"/>
      </w:divBdr>
    </w:div>
    <w:div w:id="1839808077">
      <w:bodyDiv w:val="1"/>
      <w:marLeft w:val="0"/>
      <w:marRight w:val="0"/>
      <w:marTop w:val="0"/>
      <w:marBottom w:val="0"/>
      <w:divBdr>
        <w:top w:val="none" w:sz="0" w:space="0" w:color="auto"/>
        <w:left w:val="none" w:sz="0" w:space="0" w:color="auto"/>
        <w:bottom w:val="none" w:sz="0" w:space="0" w:color="auto"/>
        <w:right w:val="none" w:sz="0" w:space="0" w:color="auto"/>
      </w:divBdr>
    </w:div>
    <w:div w:id="1858227689">
      <w:bodyDiv w:val="1"/>
      <w:marLeft w:val="0"/>
      <w:marRight w:val="0"/>
      <w:marTop w:val="0"/>
      <w:marBottom w:val="0"/>
      <w:divBdr>
        <w:top w:val="none" w:sz="0" w:space="0" w:color="auto"/>
        <w:left w:val="none" w:sz="0" w:space="0" w:color="auto"/>
        <w:bottom w:val="none" w:sz="0" w:space="0" w:color="auto"/>
        <w:right w:val="none" w:sz="0" w:space="0" w:color="auto"/>
      </w:divBdr>
    </w:div>
    <w:div w:id="1902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ndridge.gov.uk/Portals/0/Documents/Planning%20and%20building/Planning%20strategies%20and%20policies/Local%20plan/Local%20plan%202033/Examination%20library/MAIN%20DOCUMENTS/MD1-Our-Local-Plan-2033-Submission-2019.pdf" TargetMode="External"/><Relationship Id="rId2" Type="http://schemas.openxmlformats.org/officeDocument/2006/relationships/hyperlink" Target="https://psnc.org.uk/wp-content/uploads/2013/07/uksi_20161077_en.pdf" TargetMode="External"/><Relationship Id="rId1" Type="http://schemas.openxmlformats.org/officeDocument/2006/relationships/hyperlink" Target="https://www.legislation.gov.uk/uksi/2013/349/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2B12-6144-4AB7-B5C0-6DEB8B1E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Pharmaceutical Needs Assessment - 09/03/2023</dc:title>
  <dc:creator>JonW</dc:creator>
  <cp:lastModifiedBy>Minerva Lemonidou</cp:lastModifiedBy>
  <cp:revision>5</cp:revision>
  <dcterms:created xsi:type="dcterms:W3CDTF">2023-03-13T16:23:00Z</dcterms:created>
  <dcterms:modified xsi:type="dcterms:W3CDTF">2023-08-01T15:14:00Z</dcterms:modified>
</cp:coreProperties>
</file>